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0C" w:rsidRPr="00915F0C" w:rsidRDefault="00915F0C" w:rsidP="00915F0C">
      <w:pPr>
        <w:spacing w:before="270" w:after="225" w:line="240" w:lineRule="auto"/>
        <w:outlineLvl w:val="0"/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</w:pPr>
      <w:bookmarkStart w:id="0" w:name="_GoBack"/>
      <w:r w:rsidRPr="00915F0C">
        <w:rPr>
          <w:rFonts w:ascii="Arial" w:eastAsia="Times New Roman" w:hAnsi="Arial" w:cs="Arial"/>
          <w:b/>
          <w:bCs/>
          <w:color w:val="161616"/>
          <w:kern w:val="36"/>
          <w:sz w:val="42"/>
          <w:szCs w:val="42"/>
          <w:lang w:eastAsia="ru-RU"/>
        </w:rPr>
        <w:t>На страже законности и правопорядка</w:t>
      </w:r>
    </w:p>
    <w:bookmarkEnd w:id="0"/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 xml:space="preserve">Укрепление законности, защита прав и свобод граждан, борьба с коррупцией остаются основными задачами органов прокуратуры Республики Беларусь. Рассказать о том, какие основные меры принимались прокуратурой для поддержания законности в первом полугодии 2022-го, мы попросили прокурора </w:t>
      </w:r>
      <w:proofErr w:type="spellStart"/>
      <w:r w:rsidRPr="00915F0C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Круглянского</w:t>
      </w:r>
      <w:proofErr w:type="spellEnd"/>
      <w:r w:rsidRPr="00915F0C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 xml:space="preserve"> района Александра РОМАНОВА.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lang w:eastAsia="ru-RU"/>
        </w:rPr>
        <w:t>– Александр Валерьевич, прокуратура района осуществляет постоянный надзор по многим направлениям деятельности. Каковы результаты работы за первое полугодие текущего года?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– За первое полугодие мы проделали определенную работу по выполнению основных задач, стоящих перед органами прокуратуры. Проводимая системная работа позволила наметить отдельные положительные тенденции в общей динамике преступности.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В первом полугодии на территории  </w:t>
      </w:r>
      <w:proofErr w:type="spellStart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Круглянского</w:t>
      </w:r>
      <w:proofErr w:type="spellEnd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района не допущено фактов роста совершения преступлений. Так, за шесть месяцев 2022-го года в сравнении с аналогичным периодом прошлого года снизилось количество лиц, совершивших преступления в состоянии алкогольного опьянения, с 9 до 7 (-22,2%), не зарегистрировано особо тяжких преступлений (в 2021 год имело место 2 особо тяжких преступления), произошло снижение угонов транспортных средств с 2 до 1. Не допущено совершения на территории района убийств, угроз убийством, изнасилований, умышленного причинения менее тяжкого телесного повреждения, разбоев, вымогательств, поджогов.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Вместе с тем, в  первом полугодии 2022 года совершено 2 преступления, предусмотренных ч.1 ст.147 Уголовного кодекса Республики Беларусь (умышленное причинение тяжкого телесного повреждения), которые относятся к категории тяжких преступлений, что на 200% больше, чем в первом полугодии 2021 года.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Значительно увеличилось количество совершенных краж – с 16 до 29 (+81,3%).  К слову, кражи – основной вид преступлений, совершаемых на территории района. Именно они составляют 49,1% совершенных за 6 месяцев 2022 года преступлений (29 из 59).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В целом складывающаяся </w:t>
      </w:r>
      <w:proofErr w:type="gramStart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криминогенная обстановка</w:t>
      </w:r>
      <w:proofErr w:type="gramEnd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на территории района характеризуется определенной стабильностью.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lang w:eastAsia="ru-RU"/>
        </w:rPr>
        <w:t>– Что является причиной или условиями, способствующими совершению основного количества краж?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lastRenderedPageBreak/>
        <w:t>– Совершению большинства краж способствуют халатность и беспечность граждан к сохранности своего имущества. По-прежнему имеют место совершение краж после совместного распития спиртных напитков, совершение краж из дачных и нежилых домовладений, которые не оборудованы надежными запорными устройствами, краж из автомашин, находившихся на улице с незапертыми дверями.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Проводимая в районе работа по предупреждению правонарушений активизировалась, однако все еще имеют место формальные подходы при осуществлении индивидуальной работы с </w:t>
      </w:r>
      <w:proofErr w:type="spellStart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подучетными</w:t>
      </w:r>
      <w:proofErr w:type="spellEnd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лицами. По результатам проверок соблюдения законодательства, направленного на профилактику правонарушений, прокуратурой внесено 3 представления об устранении нарушений законности в работе по предупреждению преступности.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lang w:eastAsia="ru-RU"/>
        </w:rPr>
        <w:t>– На постоянном контроле прокуратуры района – соблюдение требований Директив Президента Республики Беларусь и норм действующего законодательства. Как ведется работа в данном направлении?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proofErr w:type="gramStart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– В процессе проверок соблюдения законности на предприятиях, в организациях, учреждениях района прокуратурой района в 2022 году внесено 17 представлений об устранении выявленных нарушений законодательства, в том числе соблюдения трудового законодательства, о сохранности собственности, при привлечении граждан к административной ответственности, об обращениях граждан, обеспечении жизнедеятельности населения, соблюдении требований Директив Президента Республики Беларусь;</w:t>
      </w:r>
      <w:proofErr w:type="gramEnd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внесено 37 предписаний об устранении нарушений законодательства; опротестовано 12 локальных актов, изданных с нарушением законодательства; к дисциплинарной и административной ответственности по требованию прокурора привлечено 20 и 33 лица соответственно; к материальной ответственности привлечено 36 лиц на сумму более 2500 рублей. В 1 полугодии в защиту интересов государства, государственных и иных организаций предъявлено в суд 27 исков на общую сумму 139 тысяч 52 рубля. В экономический суд направлено 1 исковое заявление на сумму  8 257 рублей.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lang w:eastAsia="ru-RU"/>
        </w:rPr>
        <w:t>– Одним из приоритетных направлений деятельности органов прокуратуры является борьба с коррупционными проявлениями…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– Да, это так. Прокуратурой района на постоянной основе ведется работа по противодействию коррупционным проявлениям. Так, в первом полугодии прокуратурой проведены проверки при заключении договоров аренды; проведения тендеров; выделения земельных участков под строительство; законности освобождения лиц, допустивших административные правонарушения от административной ответственности. По результатам проведенных проверок внесено 3 представления.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lastRenderedPageBreak/>
        <w:t>Во исполнение законодательства в сфере борьбы с коррупцией в первом полугодии 2022 года прокуратурой района во взаимодействии с правоохранительными органами, организациями и ведомствами района проделана определенная работа в рамках выполнения государственной программы по борьбе с коррупцией, направленная на укрепление законности и правопорядка, обеспечение соблюдения законных прав и интересов граждан.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Установлено, что в целом пункты плана комплексных мер по борьбе с коррупцией, утвержденного председателем </w:t>
      </w:r>
      <w:proofErr w:type="spellStart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Круглянского</w:t>
      </w:r>
      <w:proofErr w:type="spellEnd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исполнительного комитета, ответственными органами выполнялись.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Однако хочется отметить, что в текущем году, как и в прошлом, на территории района оперативными службами РОВД преступления коррупционной направленности, как и экономические преступления, не выявлялись.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Выявлен факт совершения преступления, предусмотренного ст. 427 УК Республики Беларусь (служебный подлог), который способствует совершению иных преступлений против интересов службы. Данное преступление выявлено в системе АПК и касалось сокрытия падежа скота.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lang w:eastAsia="ru-RU"/>
        </w:rPr>
        <w:t>– Александр Валерьевич, сколько за прошедшее полугодие было рассмотрено и разрешено заявлений, жалоб и иных обращений граждан?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– За этот период прокуратурой района рассмотрено по существу 12 обращений граждан и 2 – юридических лиц.  Семь из них удовлетворено полностью. В основном они касались надзора в ходе досудебного производства, вопросов надзора за исполнением законодательства, надзора за соответствием закону судебных постановлений.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b/>
          <w:bCs/>
          <w:i/>
          <w:iCs/>
          <w:color w:val="777777"/>
          <w:sz w:val="21"/>
          <w:szCs w:val="21"/>
          <w:lang w:eastAsia="ru-RU"/>
        </w:rPr>
        <w:t>– В апреле прошлого года Генеральная прокуратура возбудила уголовное дело по факту геноцида населения Беларуси во время Великой Отечественной войны в послевоенный период. Какие мероприятия проводились в этом направлении в нашем районе?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– Прокуратурой района продолжается расследование уголовного дела, возбужденного Генеральной прокуратурой Республики Беларусь. Допрошено 20 граждан, которые обладают фактическими данными по существу расследуемого дела, проводятся осмотры и иные следственные и процессуальные действия. На сегодняшний день в районе установлено 65 населенных пунктов, частично или полностью сожженных в годы Великой Отечественной войны. Шесть из них выявлены и рассмотрены в рамках расследования уголовного дела за прошедшее полугодие.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lastRenderedPageBreak/>
        <w:t xml:space="preserve">Хотелось бы обратиться к жителям нашего района: если вам известны </w:t>
      </w:r>
      <w:proofErr w:type="gramStart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факты о местах</w:t>
      </w:r>
      <w:proofErr w:type="gramEnd"/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 xml:space="preserve"> расстрела мирных граждан в годы Великой Отечественной войны, сообщите в прокуратуру района для дальнейшего разбирательства по делу.</w:t>
      </w:r>
    </w:p>
    <w:p w:rsidR="00915F0C" w:rsidRPr="00915F0C" w:rsidRDefault="00915F0C" w:rsidP="00915F0C">
      <w:pPr>
        <w:shd w:val="clear" w:color="auto" w:fill="F7F7F7"/>
        <w:spacing w:after="255" w:line="390" w:lineRule="atLeast"/>
        <w:rPr>
          <w:rFonts w:ascii="Arial" w:eastAsia="Times New Roman" w:hAnsi="Arial" w:cs="Arial"/>
          <w:color w:val="777777"/>
          <w:sz w:val="21"/>
          <w:szCs w:val="21"/>
          <w:lang w:eastAsia="ru-RU"/>
        </w:rPr>
      </w:pPr>
      <w:r w:rsidRPr="00915F0C">
        <w:rPr>
          <w:rFonts w:ascii="Arial" w:eastAsia="Times New Roman" w:hAnsi="Arial" w:cs="Arial"/>
          <w:color w:val="777777"/>
          <w:sz w:val="21"/>
          <w:szCs w:val="21"/>
          <w:lang w:eastAsia="ru-RU"/>
        </w:rPr>
        <w:t>Обобщая вышеизложенное, необходимо отметить, что прокуратурой района и в дальнейшей деятельности будут приниматься все предусмотренные законом меры, направленные на защиту прав и законных интересов граждан, государства, единообразного соблюдения действующего законодательства.</w:t>
      </w:r>
    </w:p>
    <w:p w:rsidR="00184484" w:rsidRPr="00915F0C" w:rsidRDefault="00184484" w:rsidP="00915F0C"/>
    <w:sectPr w:rsidR="00184484" w:rsidRPr="00915F0C" w:rsidSect="00066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7B8C"/>
    <w:multiLevelType w:val="multilevel"/>
    <w:tmpl w:val="0F5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2E"/>
    <w:rsid w:val="000175A5"/>
    <w:rsid w:val="00021092"/>
    <w:rsid w:val="000232DE"/>
    <w:rsid w:val="00026BE4"/>
    <w:rsid w:val="000320CF"/>
    <w:rsid w:val="00034143"/>
    <w:rsid w:val="000408FA"/>
    <w:rsid w:val="0004324F"/>
    <w:rsid w:val="0004395B"/>
    <w:rsid w:val="000446E3"/>
    <w:rsid w:val="0005137B"/>
    <w:rsid w:val="00053BF2"/>
    <w:rsid w:val="00066080"/>
    <w:rsid w:val="0007470A"/>
    <w:rsid w:val="00074808"/>
    <w:rsid w:val="00074C98"/>
    <w:rsid w:val="00075266"/>
    <w:rsid w:val="00083C3B"/>
    <w:rsid w:val="00097F9B"/>
    <w:rsid w:val="000A0BF0"/>
    <w:rsid w:val="000A4E6B"/>
    <w:rsid w:val="000B6ACD"/>
    <w:rsid w:val="000B6E9A"/>
    <w:rsid w:val="000C0FCD"/>
    <w:rsid w:val="000D1F4C"/>
    <w:rsid w:val="000E31FB"/>
    <w:rsid w:val="000E788D"/>
    <w:rsid w:val="000F17C5"/>
    <w:rsid w:val="000F2E2E"/>
    <w:rsid w:val="000F509B"/>
    <w:rsid w:val="000F52AA"/>
    <w:rsid w:val="000F6BFE"/>
    <w:rsid w:val="000F7BBC"/>
    <w:rsid w:val="00105CE3"/>
    <w:rsid w:val="00112A7F"/>
    <w:rsid w:val="00117815"/>
    <w:rsid w:val="001303FA"/>
    <w:rsid w:val="00140CBB"/>
    <w:rsid w:val="001704DC"/>
    <w:rsid w:val="001839C5"/>
    <w:rsid w:val="00184484"/>
    <w:rsid w:val="001846A5"/>
    <w:rsid w:val="001932A2"/>
    <w:rsid w:val="00195350"/>
    <w:rsid w:val="0019789B"/>
    <w:rsid w:val="001A0059"/>
    <w:rsid w:val="001A18E0"/>
    <w:rsid w:val="001A5516"/>
    <w:rsid w:val="001A5DD5"/>
    <w:rsid w:val="001B7CAF"/>
    <w:rsid w:val="001E55BB"/>
    <w:rsid w:val="001E6672"/>
    <w:rsid w:val="001F26E1"/>
    <w:rsid w:val="001F4FF9"/>
    <w:rsid w:val="002123C1"/>
    <w:rsid w:val="002136EB"/>
    <w:rsid w:val="002161BE"/>
    <w:rsid w:val="00224F09"/>
    <w:rsid w:val="00234E10"/>
    <w:rsid w:val="002363A4"/>
    <w:rsid w:val="0024545D"/>
    <w:rsid w:val="002534F0"/>
    <w:rsid w:val="00257C6D"/>
    <w:rsid w:val="00257EF7"/>
    <w:rsid w:val="00260411"/>
    <w:rsid w:val="00276A61"/>
    <w:rsid w:val="002A0A37"/>
    <w:rsid w:val="002A321F"/>
    <w:rsid w:val="002B2BDF"/>
    <w:rsid w:val="002B2E95"/>
    <w:rsid w:val="002B50D5"/>
    <w:rsid w:val="002B69A6"/>
    <w:rsid w:val="002C0291"/>
    <w:rsid w:val="002C72FF"/>
    <w:rsid w:val="002D0911"/>
    <w:rsid w:val="002D1B9A"/>
    <w:rsid w:val="002D3FC6"/>
    <w:rsid w:val="002E3709"/>
    <w:rsid w:val="00310D98"/>
    <w:rsid w:val="003130A4"/>
    <w:rsid w:val="0031459E"/>
    <w:rsid w:val="00316E2C"/>
    <w:rsid w:val="00330B51"/>
    <w:rsid w:val="00335285"/>
    <w:rsid w:val="003415B0"/>
    <w:rsid w:val="00342B31"/>
    <w:rsid w:val="00347B43"/>
    <w:rsid w:val="00360D66"/>
    <w:rsid w:val="00361DA7"/>
    <w:rsid w:val="0036249C"/>
    <w:rsid w:val="00362508"/>
    <w:rsid w:val="00362EF5"/>
    <w:rsid w:val="00363DBA"/>
    <w:rsid w:val="003677B2"/>
    <w:rsid w:val="003708E4"/>
    <w:rsid w:val="00374C52"/>
    <w:rsid w:val="00385B66"/>
    <w:rsid w:val="00390287"/>
    <w:rsid w:val="00391E45"/>
    <w:rsid w:val="003968C5"/>
    <w:rsid w:val="003B35E1"/>
    <w:rsid w:val="003B4176"/>
    <w:rsid w:val="003C1D0C"/>
    <w:rsid w:val="003C2EA4"/>
    <w:rsid w:val="003C4D00"/>
    <w:rsid w:val="003C5499"/>
    <w:rsid w:val="00400F77"/>
    <w:rsid w:val="0041198A"/>
    <w:rsid w:val="00415811"/>
    <w:rsid w:val="00426B2F"/>
    <w:rsid w:val="004338A4"/>
    <w:rsid w:val="00435173"/>
    <w:rsid w:val="004438F0"/>
    <w:rsid w:val="00446625"/>
    <w:rsid w:val="00450802"/>
    <w:rsid w:val="004515AE"/>
    <w:rsid w:val="00457154"/>
    <w:rsid w:val="0046030B"/>
    <w:rsid w:val="004648EB"/>
    <w:rsid w:val="00465C4F"/>
    <w:rsid w:val="00473FF1"/>
    <w:rsid w:val="00475073"/>
    <w:rsid w:val="00475DA6"/>
    <w:rsid w:val="00476A30"/>
    <w:rsid w:val="0048162B"/>
    <w:rsid w:val="00483821"/>
    <w:rsid w:val="00487F0E"/>
    <w:rsid w:val="00491E54"/>
    <w:rsid w:val="004B6444"/>
    <w:rsid w:val="004E3C82"/>
    <w:rsid w:val="004F71E2"/>
    <w:rsid w:val="00503170"/>
    <w:rsid w:val="0051437F"/>
    <w:rsid w:val="005154F0"/>
    <w:rsid w:val="00527E4F"/>
    <w:rsid w:val="00543A10"/>
    <w:rsid w:val="005662F1"/>
    <w:rsid w:val="0057111D"/>
    <w:rsid w:val="00572E15"/>
    <w:rsid w:val="00573393"/>
    <w:rsid w:val="00573BAA"/>
    <w:rsid w:val="00582108"/>
    <w:rsid w:val="00583C15"/>
    <w:rsid w:val="00586CAA"/>
    <w:rsid w:val="00592332"/>
    <w:rsid w:val="005A229D"/>
    <w:rsid w:val="005A6320"/>
    <w:rsid w:val="005A7010"/>
    <w:rsid w:val="005A70B3"/>
    <w:rsid w:val="005A7991"/>
    <w:rsid w:val="005B0305"/>
    <w:rsid w:val="005B3DAA"/>
    <w:rsid w:val="005D1190"/>
    <w:rsid w:val="005D23CD"/>
    <w:rsid w:val="005D385A"/>
    <w:rsid w:val="005D767F"/>
    <w:rsid w:val="005E4308"/>
    <w:rsid w:val="005E6C75"/>
    <w:rsid w:val="005F3E37"/>
    <w:rsid w:val="005F737C"/>
    <w:rsid w:val="00617000"/>
    <w:rsid w:val="00620902"/>
    <w:rsid w:val="0062300B"/>
    <w:rsid w:val="00623EC8"/>
    <w:rsid w:val="00630B4C"/>
    <w:rsid w:val="00633769"/>
    <w:rsid w:val="00640FB5"/>
    <w:rsid w:val="00646A2F"/>
    <w:rsid w:val="00647296"/>
    <w:rsid w:val="00647F68"/>
    <w:rsid w:val="0065050F"/>
    <w:rsid w:val="006540A3"/>
    <w:rsid w:val="00657577"/>
    <w:rsid w:val="00660BED"/>
    <w:rsid w:val="006659CC"/>
    <w:rsid w:val="00674EA7"/>
    <w:rsid w:val="006774D6"/>
    <w:rsid w:val="00677846"/>
    <w:rsid w:val="00683ACF"/>
    <w:rsid w:val="00697B12"/>
    <w:rsid w:val="006A1452"/>
    <w:rsid w:val="006A4057"/>
    <w:rsid w:val="006A6A81"/>
    <w:rsid w:val="006B5342"/>
    <w:rsid w:val="006B6F65"/>
    <w:rsid w:val="006D1BF9"/>
    <w:rsid w:val="006D6F16"/>
    <w:rsid w:val="006F18E7"/>
    <w:rsid w:val="006F501E"/>
    <w:rsid w:val="00704FDA"/>
    <w:rsid w:val="0071040D"/>
    <w:rsid w:val="00727E61"/>
    <w:rsid w:val="00735434"/>
    <w:rsid w:val="00755535"/>
    <w:rsid w:val="007630C7"/>
    <w:rsid w:val="007654AB"/>
    <w:rsid w:val="007765BE"/>
    <w:rsid w:val="00776DAD"/>
    <w:rsid w:val="007940FE"/>
    <w:rsid w:val="007A6A36"/>
    <w:rsid w:val="007A6F98"/>
    <w:rsid w:val="007B2AB2"/>
    <w:rsid w:val="007B2DEF"/>
    <w:rsid w:val="007D6AE5"/>
    <w:rsid w:val="007D7628"/>
    <w:rsid w:val="007F2700"/>
    <w:rsid w:val="007F36B7"/>
    <w:rsid w:val="00801F79"/>
    <w:rsid w:val="00803750"/>
    <w:rsid w:val="00816A4C"/>
    <w:rsid w:val="00816B32"/>
    <w:rsid w:val="00820E88"/>
    <w:rsid w:val="008263FE"/>
    <w:rsid w:val="00836249"/>
    <w:rsid w:val="00841DEB"/>
    <w:rsid w:val="008500F0"/>
    <w:rsid w:val="00850563"/>
    <w:rsid w:val="0085072B"/>
    <w:rsid w:val="00865ED6"/>
    <w:rsid w:val="0086671B"/>
    <w:rsid w:val="00871D45"/>
    <w:rsid w:val="00872F3D"/>
    <w:rsid w:val="0087351F"/>
    <w:rsid w:val="0088424C"/>
    <w:rsid w:val="00890BB0"/>
    <w:rsid w:val="008A33FC"/>
    <w:rsid w:val="008A34D3"/>
    <w:rsid w:val="008B1C21"/>
    <w:rsid w:val="008B2796"/>
    <w:rsid w:val="008C0416"/>
    <w:rsid w:val="008C5AAC"/>
    <w:rsid w:val="008C7D29"/>
    <w:rsid w:val="008D005E"/>
    <w:rsid w:val="008D2FFE"/>
    <w:rsid w:val="008E147E"/>
    <w:rsid w:val="008E25D6"/>
    <w:rsid w:val="008E74B7"/>
    <w:rsid w:val="008F2B14"/>
    <w:rsid w:val="00914E8F"/>
    <w:rsid w:val="00915F0C"/>
    <w:rsid w:val="00926D21"/>
    <w:rsid w:val="0093287C"/>
    <w:rsid w:val="0093691F"/>
    <w:rsid w:val="009425C5"/>
    <w:rsid w:val="00952F83"/>
    <w:rsid w:val="00953FB5"/>
    <w:rsid w:val="0095477D"/>
    <w:rsid w:val="0095528E"/>
    <w:rsid w:val="0095753C"/>
    <w:rsid w:val="00960A8F"/>
    <w:rsid w:val="00960D4F"/>
    <w:rsid w:val="009742A6"/>
    <w:rsid w:val="00980EF3"/>
    <w:rsid w:val="009828F7"/>
    <w:rsid w:val="00982BCC"/>
    <w:rsid w:val="009857A6"/>
    <w:rsid w:val="00993B67"/>
    <w:rsid w:val="009A5861"/>
    <w:rsid w:val="009B21CF"/>
    <w:rsid w:val="009B434F"/>
    <w:rsid w:val="009B5237"/>
    <w:rsid w:val="009C40BE"/>
    <w:rsid w:val="009E4E2F"/>
    <w:rsid w:val="009E5A6A"/>
    <w:rsid w:val="009E70B7"/>
    <w:rsid w:val="009F139F"/>
    <w:rsid w:val="009F4BFF"/>
    <w:rsid w:val="009F67CF"/>
    <w:rsid w:val="00A0391A"/>
    <w:rsid w:val="00A03B8C"/>
    <w:rsid w:val="00A1482B"/>
    <w:rsid w:val="00A20CCD"/>
    <w:rsid w:val="00A24678"/>
    <w:rsid w:val="00A2632C"/>
    <w:rsid w:val="00A31A7C"/>
    <w:rsid w:val="00A329E1"/>
    <w:rsid w:val="00A519AF"/>
    <w:rsid w:val="00A62CE7"/>
    <w:rsid w:val="00A86FCD"/>
    <w:rsid w:val="00A874BE"/>
    <w:rsid w:val="00AA4CA3"/>
    <w:rsid w:val="00AA61FC"/>
    <w:rsid w:val="00AB4F87"/>
    <w:rsid w:val="00AE0796"/>
    <w:rsid w:val="00AF4A08"/>
    <w:rsid w:val="00B0273A"/>
    <w:rsid w:val="00B07987"/>
    <w:rsid w:val="00B11FD2"/>
    <w:rsid w:val="00B12679"/>
    <w:rsid w:val="00B25B3A"/>
    <w:rsid w:val="00B274CC"/>
    <w:rsid w:val="00B40FB4"/>
    <w:rsid w:val="00B45C83"/>
    <w:rsid w:val="00B57E1A"/>
    <w:rsid w:val="00B6402F"/>
    <w:rsid w:val="00B64715"/>
    <w:rsid w:val="00B738C8"/>
    <w:rsid w:val="00B76133"/>
    <w:rsid w:val="00B96A66"/>
    <w:rsid w:val="00BA4E4F"/>
    <w:rsid w:val="00BA6196"/>
    <w:rsid w:val="00BB1A8E"/>
    <w:rsid w:val="00BB38BE"/>
    <w:rsid w:val="00BB3B39"/>
    <w:rsid w:val="00BB48A1"/>
    <w:rsid w:val="00BB76C2"/>
    <w:rsid w:val="00BC0006"/>
    <w:rsid w:val="00BC1B27"/>
    <w:rsid w:val="00BC27AB"/>
    <w:rsid w:val="00BC6EE9"/>
    <w:rsid w:val="00BD4388"/>
    <w:rsid w:val="00BD4A94"/>
    <w:rsid w:val="00BE0788"/>
    <w:rsid w:val="00BE4122"/>
    <w:rsid w:val="00BE6CE1"/>
    <w:rsid w:val="00BE72FF"/>
    <w:rsid w:val="00C03F26"/>
    <w:rsid w:val="00C0574F"/>
    <w:rsid w:val="00C064A2"/>
    <w:rsid w:val="00C153E9"/>
    <w:rsid w:val="00C30987"/>
    <w:rsid w:val="00C47C73"/>
    <w:rsid w:val="00C50EC9"/>
    <w:rsid w:val="00C557CD"/>
    <w:rsid w:val="00C56A63"/>
    <w:rsid w:val="00C57684"/>
    <w:rsid w:val="00C62074"/>
    <w:rsid w:val="00C65D8C"/>
    <w:rsid w:val="00C8308D"/>
    <w:rsid w:val="00C83BA0"/>
    <w:rsid w:val="00C86DE5"/>
    <w:rsid w:val="00C9114F"/>
    <w:rsid w:val="00C94FAF"/>
    <w:rsid w:val="00CA56C1"/>
    <w:rsid w:val="00CB1AC9"/>
    <w:rsid w:val="00CB4DDB"/>
    <w:rsid w:val="00CB790A"/>
    <w:rsid w:val="00CD3B2A"/>
    <w:rsid w:val="00CD636F"/>
    <w:rsid w:val="00CE63A1"/>
    <w:rsid w:val="00CE72E0"/>
    <w:rsid w:val="00CF1B96"/>
    <w:rsid w:val="00CF21F1"/>
    <w:rsid w:val="00CF598B"/>
    <w:rsid w:val="00CF70D2"/>
    <w:rsid w:val="00D008BE"/>
    <w:rsid w:val="00D070CC"/>
    <w:rsid w:val="00D10217"/>
    <w:rsid w:val="00D12744"/>
    <w:rsid w:val="00D27F00"/>
    <w:rsid w:val="00D34AEB"/>
    <w:rsid w:val="00D3625A"/>
    <w:rsid w:val="00D4519A"/>
    <w:rsid w:val="00D5242E"/>
    <w:rsid w:val="00D540F5"/>
    <w:rsid w:val="00D677BF"/>
    <w:rsid w:val="00D72D19"/>
    <w:rsid w:val="00D80DB5"/>
    <w:rsid w:val="00D864F1"/>
    <w:rsid w:val="00D94430"/>
    <w:rsid w:val="00D967A4"/>
    <w:rsid w:val="00DA2F88"/>
    <w:rsid w:val="00DA3562"/>
    <w:rsid w:val="00DA5B56"/>
    <w:rsid w:val="00DA6A58"/>
    <w:rsid w:val="00DB6323"/>
    <w:rsid w:val="00DC2E9D"/>
    <w:rsid w:val="00DD3428"/>
    <w:rsid w:val="00DE48A9"/>
    <w:rsid w:val="00E03450"/>
    <w:rsid w:val="00E07C3A"/>
    <w:rsid w:val="00E20125"/>
    <w:rsid w:val="00E244A3"/>
    <w:rsid w:val="00E32039"/>
    <w:rsid w:val="00E329CE"/>
    <w:rsid w:val="00E36995"/>
    <w:rsid w:val="00E4039D"/>
    <w:rsid w:val="00E40F76"/>
    <w:rsid w:val="00E64555"/>
    <w:rsid w:val="00E71983"/>
    <w:rsid w:val="00E819B0"/>
    <w:rsid w:val="00E91279"/>
    <w:rsid w:val="00E970F9"/>
    <w:rsid w:val="00E9782F"/>
    <w:rsid w:val="00EA09C7"/>
    <w:rsid w:val="00EB25A8"/>
    <w:rsid w:val="00EB2F58"/>
    <w:rsid w:val="00EC09C9"/>
    <w:rsid w:val="00EC76A9"/>
    <w:rsid w:val="00ED7B93"/>
    <w:rsid w:val="00EF0843"/>
    <w:rsid w:val="00EF348C"/>
    <w:rsid w:val="00EF66FD"/>
    <w:rsid w:val="00F17986"/>
    <w:rsid w:val="00F3059D"/>
    <w:rsid w:val="00F3657A"/>
    <w:rsid w:val="00F41DE5"/>
    <w:rsid w:val="00F54CE4"/>
    <w:rsid w:val="00F55A5C"/>
    <w:rsid w:val="00F67668"/>
    <w:rsid w:val="00F77A8B"/>
    <w:rsid w:val="00F822CD"/>
    <w:rsid w:val="00F847DE"/>
    <w:rsid w:val="00F92BAF"/>
    <w:rsid w:val="00F94667"/>
    <w:rsid w:val="00F95483"/>
    <w:rsid w:val="00F96730"/>
    <w:rsid w:val="00FA4199"/>
    <w:rsid w:val="00FA7340"/>
    <w:rsid w:val="00FA7E5B"/>
    <w:rsid w:val="00FB4061"/>
    <w:rsid w:val="00FC211D"/>
    <w:rsid w:val="00FC5B92"/>
    <w:rsid w:val="00FC602A"/>
    <w:rsid w:val="00FD1942"/>
    <w:rsid w:val="00FD437F"/>
    <w:rsid w:val="00FE18C2"/>
    <w:rsid w:val="00FE3D1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E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9C"/>
    <w:rPr>
      <w:color w:val="0000FF"/>
      <w:u w:val="single"/>
    </w:rPr>
  </w:style>
  <w:style w:type="character" w:styleId="a6">
    <w:name w:val="Strong"/>
    <w:basedOn w:val="a0"/>
    <w:uiPriority w:val="22"/>
    <w:qFormat/>
    <w:rsid w:val="003C2E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84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Без интервала Знак"/>
    <w:link w:val="a8"/>
    <w:locked/>
    <w:rsid w:val="00697B12"/>
    <w:rPr>
      <w:rFonts w:ascii="Calibri" w:eastAsia="Calibri" w:hAnsi="Calibri" w:cs="Calibri"/>
    </w:rPr>
  </w:style>
  <w:style w:type="paragraph" w:styleId="a8">
    <w:name w:val="No Spacing"/>
    <w:link w:val="a7"/>
    <w:qFormat/>
    <w:rsid w:val="00697B12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rsid w:val="0069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5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446E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4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B57E1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6249C"/>
    <w:rPr>
      <w:color w:val="0000FF"/>
      <w:u w:val="single"/>
    </w:rPr>
  </w:style>
  <w:style w:type="character" w:styleId="a6">
    <w:name w:val="Strong"/>
    <w:basedOn w:val="a0"/>
    <w:uiPriority w:val="22"/>
    <w:qFormat/>
    <w:rsid w:val="003C2E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84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Без интервала Знак"/>
    <w:link w:val="a8"/>
    <w:locked/>
    <w:rsid w:val="00697B12"/>
    <w:rPr>
      <w:rFonts w:ascii="Calibri" w:eastAsia="Calibri" w:hAnsi="Calibri" w:cs="Calibri"/>
    </w:rPr>
  </w:style>
  <w:style w:type="paragraph" w:styleId="a8">
    <w:name w:val="No Spacing"/>
    <w:link w:val="a7"/>
    <w:qFormat/>
    <w:rsid w:val="00697B12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rsid w:val="0069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8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74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2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7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06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4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0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1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9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9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90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26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7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86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4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1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0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5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1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3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47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1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0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9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9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9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4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6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68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7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8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7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9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91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27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9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6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04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5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6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10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6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64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5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9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4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8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1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9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4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59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3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1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5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4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18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2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47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9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2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4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0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1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9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1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26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2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3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2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7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8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70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58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6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7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6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9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0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9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6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7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05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4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0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2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8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8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69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0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6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0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8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4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78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9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5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2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0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0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1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96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39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1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23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1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13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6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5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9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8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9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0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2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5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38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6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4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5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12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1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6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5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2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3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855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0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5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1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4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02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7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2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3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2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6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47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3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4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7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43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1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8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2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3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9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0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2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2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59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99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8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7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44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6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0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8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7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88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4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8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8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08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8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8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85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7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3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2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6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4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7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8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10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5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89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3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4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7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53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2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05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0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29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0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12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4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9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71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4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4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8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8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9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2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6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30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0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4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0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6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84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0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74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7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1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92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3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9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2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5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93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8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0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9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9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5CCA-4E6A-464E-9EAB-649E2869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Милевская Елена Викторовна</dc:creator>
  <cp:keywords/>
  <dc:description/>
  <cp:lastModifiedBy>Милевская Елена Викторовна</cp:lastModifiedBy>
  <cp:revision>603</cp:revision>
  <cp:lastPrinted>2021-11-11T09:01:00Z</cp:lastPrinted>
  <dcterms:created xsi:type="dcterms:W3CDTF">2021-09-09T11:14:00Z</dcterms:created>
  <dcterms:modified xsi:type="dcterms:W3CDTF">2022-08-19T12:56:00Z</dcterms:modified>
</cp:coreProperties>
</file>